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E4BCBF" w14:textId="6B775789" w:rsidR="0067372F" w:rsidRPr="002D2F98" w:rsidRDefault="00075DAA" w:rsidP="005B3487">
      <w:pPr>
        <w:jc w:val="center"/>
        <w:rPr>
          <w:rFonts w:eastAsia="Calibri"/>
          <w:b/>
          <w:smallCaps/>
          <w:color w:val="000000"/>
          <w:sz w:val="40"/>
          <w:szCs w:val="40"/>
        </w:rPr>
      </w:pPr>
      <w:bookmarkStart w:id="0" w:name="_GoBack"/>
      <w:bookmarkEnd w:id="0"/>
      <w:r w:rsidRPr="002D2F98">
        <w:rPr>
          <w:rFonts w:eastAsia="Calibri"/>
          <w:b/>
          <w:smallCaps/>
          <w:color w:val="000000"/>
          <w:sz w:val="40"/>
          <w:szCs w:val="40"/>
        </w:rPr>
        <w:t>Norwalk Easter Public Library</w:t>
      </w:r>
    </w:p>
    <w:p w14:paraId="3829DC01" w14:textId="148A05E5" w:rsidR="0067372F" w:rsidRPr="002D2F98" w:rsidRDefault="00075DAA">
      <w:pPr>
        <w:jc w:val="center"/>
        <w:rPr>
          <w:rFonts w:eastAsia="Calibri"/>
          <w:b/>
          <w:sz w:val="28"/>
          <w:szCs w:val="28"/>
        </w:rPr>
      </w:pPr>
      <w:r w:rsidRPr="002D2F98">
        <w:rPr>
          <w:rFonts w:eastAsia="Calibri"/>
          <w:b/>
          <w:sz w:val="28"/>
          <w:szCs w:val="28"/>
        </w:rPr>
        <w:t xml:space="preserve">Library </w:t>
      </w:r>
      <w:r w:rsidRPr="002D2F98">
        <w:rPr>
          <w:rFonts w:eastAsia="Calibri"/>
          <w:b/>
          <w:color w:val="000000"/>
          <w:sz w:val="28"/>
          <w:szCs w:val="28"/>
        </w:rPr>
        <w:t xml:space="preserve">Board of Trustees Meeting </w:t>
      </w:r>
      <w:r w:rsidR="00C71ECC" w:rsidRPr="002D2F98">
        <w:rPr>
          <w:rFonts w:eastAsia="Calibri"/>
          <w:b/>
          <w:color w:val="000000"/>
          <w:sz w:val="28"/>
          <w:szCs w:val="28"/>
        </w:rPr>
        <w:t>Minutes</w:t>
      </w:r>
    </w:p>
    <w:p w14:paraId="38E9EC6E" w14:textId="46409EDA" w:rsidR="0067372F" w:rsidRPr="002D2F98" w:rsidRDefault="000743D0">
      <w:pPr>
        <w:jc w:val="center"/>
        <w:rPr>
          <w:rFonts w:eastAsia="Calibri"/>
          <w:b/>
          <w:sz w:val="28"/>
          <w:szCs w:val="28"/>
        </w:rPr>
      </w:pPr>
      <w:r>
        <w:rPr>
          <w:rFonts w:eastAsia="Calibri"/>
          <w:b/>
          <w:sz w:val="28"/>
          <w:szCs w:val="28"/>
        </w:rPr>
        <w:t>August</w:t>
      </w:r>
      <w:r w:rsidR="003F5738">
        <w:rPr>
          <w:rFonts w:eastAsia="Calibri"/>
          <w:b/>
          <w:sz w:val="28"/>
          <w:szCs w:val="28"/>
        </w:rPr>
        <w:t xml:space="preserve"> </w:t>
      </w:r>
      <w:r w:rsidR="00075DAA" w:rsidRPr="002D2F98">
        <w:rPr>
          <w:rFonts w:eastAsia="Calibri"/>
          <w:b/>
          <w:sz w:val="28"/>
          <w:szCs w:val="28"/>
        </w:rPr>
        <w:t>2020</w:t>
      </w:r>
    </w:p>
    <w:p w14:paraId="011FF82E" w14:textId="77777777" w:rsidR="0067372F" w:rsidRPr="002D2F98" w:rsidRDefault="0067372F">
      <w:pPr>
        <w:spacing w:line="276" w:lineRule="auto"/>
        <w:rPr>
          <w:rFonts w:eastAsia="Calibri"/>
          <w:b/>
        </w:rPr>
      </w:pPr>
    </w:p>
    <w:p w14:paraId="4280A360" w14:textId="55157AA0" w:rsidR="0067372F" w:rsidRPr="002D2F98" w:rsidRDefault="00075DAA">
      <w:pPr>
        <w:spacing w:line="276" w:lineRule="auto"/>
        <w:rPr>
          <w:rFonts w:eastAsia="Calibri"/>
        </w:rPr>
      </w:pPr>
      <w:r w:rsidRPr="002D2F98">
        <w:rPr>
          <w:rFonts w:eastAsia="Calibri"/>
          <w:b/>
          <w:color w:val="000000"/>
        </w:rPr>
        <w:t xml:space="preserve">Date: </w:t>
      </w:r>
      <w:r w:rsidRPr="002D2F98">
        <w:rPr>
          <w:rFonts w:eastAsia="Calibri"/>
          <w:color w:val="000000"/>
        </w:rPr>
        <w:t>Monday</w:t>
      </w:r>
      <w:r w:rsidRPr="002D2F98">
        <w:rPr>
          <w:rFonts w:eastAsia="Calibri"/>
        </w:rPr>
        <w:t xml:space="preserve"> </w:t>
      </w:r>
      <w:r w:rsidR="000743D0">
        <w:rPr>
          <w:rFonts w:eastAsia="Calibri"/>
        </w:rPr>
        <w:t>August</w:t>
      </w:r>
      <w:r w:rsidR="008D2046">
        <w:rPr>
          <w:rFonts w:eastAsia="Calibri"/>
        </w:rPr>
        <w:t xml:space="preserve"> 1</w:t>
      </w:r>
      <w:r w:rsidR="000743D0">
        <w:rPr>
          <w:rFonts w:eastAsia="Calibri"/>
        </w:rPr>
        <w:t>0</w:t>
      </w:r>
      <w:r w:rsidRPr="002D2F98">
        <w:rPr>
          <w:rFonts w:eastAsia="Calibri"/>
        </w:rPr>
        <w:t>, 2020</w:t>
      </w:r>
      <w:r w:rsidRPr="002D2F98">
        <w:rPr>
          <w:rFonts w:eastAsia="Calibri"/>
        </w:rPr>
        <w:tab/>
        <w:t xml:space="preserve"> </w:t>
      </w:r>
      <w:r w:rsidRPr="002D2F98">
        <w:rPr>
          <w:rFonts w:eastAsia="Calibri"/>
          <w:color w:val="000000"/>
        </w:rPr>
        <w:tab/>
      </w:r>
      <w:r w:rsidRPr="002D2F98">
        <w:rPr>
          <w:rFonts w:eastAsia="Calibri"/>
          <w:b/>
          <w:color w:val="000000"/>
        </w:rPr>
        <w:t xml:space="preserve">Time: </w:t>
      </w:r>
      <w:r w:rsidRPr="002D2F98">
        <w:rPr>
          <w:rFonts w:eastAsia="Calibri"/>
          <w:color w:val="000000"/>
        </w:rPr>
        <w:t>6:30 pm</w:t>
      </w:r>
    </w:p>
    <w:p w14:paraId="5C086939" w14:textId="2F0665D1" w:rsidR="0067372F" w:rsidRPr="002D2F98" w:rsidRDefault="00075DAA">
      <w:pPr>
        <w:spacing w:line="276" w:lineRule="auto"/>
        <w:rPr>
          <w:rFonts w:eastAsia="Calibri"/>
          <w:color w:val="000000"/>
        </w:rPr>
      </w:pPr>
      <w:r w:rsidRPr="002D2F98">
        <w:rPr>
          <w:rFonts w:eastAsia="Calibri"/>
          <w:b/>
        </w:rPr>
        <w:t>L</w:t>
      </w:r>
      <w:r w:rsidRPr="002D2F98">
        <w:rPr>
          <w:rFonts w:eastAsia="Calibri"/>
          <w:b/>
          <w:color w:val="000000"/>
        </w:rPr>
        <w:t xml:space="preserve">ocation: </w:t>
      </w:r>
      <w:r w:rsidRPr="002D2F98">
        <w:rPr>
          <w:rFonts w:eastAsia="Calibri"/>
        </w:rPr>
        <w:t xml:space="preserve">Zoom with URL </w:t>
      </w:r>
      <w:r w:rsidRPr="002D2F98">
        <w:rPr>
          <w:rFonts w:eastAsia="Arial"/>
          <w:color w:val="232333"/>
          <w:sz w:val="21"/>
          <w:szCs w:val="21"/>
          <w:highlight w:val="white"/>
        </w:rPr>
        <w:t>https://us02web.zoom.us/j/5541738280</w:t>
      </w:r>
    </w:p>
    <w:p w14:paraId="71A46613" w14:textId="77777777" w:rsidR="0067372F" w:rsidRDefault="00075DAA">
      <w:pPr>
        <w:tabs>
          <w:tab w:val="left" w:pos="4320"/>
        </w:tabs>
        <w:rPr>
          <w:rFonts w:ascii="Calibri" w:eastAsia="Calibri" w:hAnsi="Calibri" w:cs="Calibri"/>
        </w:rPr>
      </w:pPr>
      <w:r>
        <w:rPr>
          <w:rFonts w:ascii="Calibri" w:eastAsia="Calibri" w:hAnsi="Calibri" w:cs="Calibri"/>
        </w:rPr>
        <w:tab/>
      </w:r>
      <w:r>
        <w:rPr>
          <w:noProof/>
        </w:rPr>
        <mc:AlternateContent>
          <mc:Choice Requires="wps">
            <w:drawing>
              <wp:anchor distT="0" distB="0" distL="114300" distR="114300" simplePos="0" relativeHeight="251658240" behindDoc="0" locked="0" layoutInCell="1" hidden="0" allowOverlap="1" wp14:anchorId="34E1183F" wp14:editId="3A6BF8FC">
                <wp:simplePos x="0" y="0"/>
                <wp:positionH relativeFrom="column">
                  <wp:posOffset>190500</wp:posOffset>
                </wp:positionH>
                <wp:positionV relativeFrom="paragraph">
                  <wp:posOffset>127000</wp:posOffset>
                </wp:positionV>
                <wp:extent cx="6778625" cy="22225"/>
                <wp:effectExtent l="0" t="0" r="0" b="0"/>
                <wp:wrapNone/>
                <wp:docPr id="3" name="Straight Arrow Connector 3"/>
                <wp:cNvGraphicFramePr/>
                <a:graphic xmlns:a="http://schemas.openxmlformats.org/drawingml/2006/main">
                  <a:graphicData uri="http://schemas.microsoft.com/office/word/2010/wordprocessingShape">
                    <wps:wsp>
                      <wps:cNvCnPr/>
                      <wps:spPr>
                        <a:xfrm>
                          <a:off x="1960180" y="3780000"/>
                          <a:ext cx="6771640" cy="0"/>
                        </a:xfrm>
                        <a:prstGeom prst="straightConnector1">
                          <a:avLst/>
                        </a:prstGeom>
                        <a:noFill/>
                        <a:ln w="9525" cap="flat" cmpd="sng">
                          <a:solidFill>
                            <a:srgbClr val="4A7DBA"/>
                          </a:solidFill>
                          <a:prstDash val="solid"/>
                          <a:round/>
                          <a:headEnd type="none" w="sm" len="sm"/>
                          <a:tailEnd type="none" w="sm" len="sm"/>
                        </a:ln>
                      </wps:spPr>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0F44838" id="_x0000_t32" coordsize="21600,21600" o:spt="32" o:oned="t" path="m,l21600,21600e" filled="f">
                <v:path arrowok="t" fillok="f" o:connecttype="none"/>
                <o:lock v:ext="edit" shapetype="t"/>
              </v:shapetype>
              <v:shape id="Straight Arrow Connector 3" o:spid="_x0000_s1026" type="#_x0000_t32" style="position:absolute;margin-left:15pt;margin-top:10pt;width:533.75pt;height:1.75pt;z-index:2516582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" strokecolor="#4a7dba">
                <v:stroke startarrowwidth="narrow" startarrowlength="short" endarrowwidth="narrow" endarrowlength="short"/>
              </v:shape>
            </w:pict>
          </mc:Fallback>
        </mc:AlternateContent>
      </w:r>
    </w:p>
    <w:p w14:paraId="4F14A0C6" w14:textId="77777777" w:rsidR="00046995" w:rsidRDefault="00397590" w:rsidP="00397590">
      <w:pPr>
        <w:pStyle w:val="NoSpacing"/>
        <w:jc w:val="center"/>
        <w:rPr>
          <w:rFonts w:eastAsia="Calibri"/>
          <w:b/>
          <w:bCs/>
        </w:rPr>
      </w:pPr>
      <w:r>
        <w:rPr>
          <w:rFonts w:eastAsia="Calibri"/>
          <w:b/>
          <w:bCs/>
        </w:rPr>
        <w:t>Due to the COVID-19 pandemic, this meeting was held virtually.</w:t>
      </w:r>
      <w:r w:rsidR="00785650">
        <w:rPr>
          <w:rFonts w:eastAsia="Calibri"/>
          <w:b/>
          <w:bCs/>
        </w:rPr>
        <w:t xml:space="preserve"> Permission granted by the following:  </w:t>
      </w:r>
    </w:p>
    <w:p w14:paraId="1AECD22E" w14:textId="656898BB" w:rsidR="0058133B" w:rsidRPr="00046995" w:rsidRDefault="00785650" w:rsidP="00046995">
      <w:pPr>
        <w:pStyle w:val="NoSpacing"/>
        <w:rPr>
          <w:rFonts w:eastAsia="Calibri"/>
          <w:b/>
          <w:bCs/>
          <w:sz w:val="20"/>
          <w:szCs w:val="20"/>
        </w:rPr>
      </w:pPr>
      <w:r w:rsidRPr="00046995">
        <w:rPr>
          <w:rFonts w:eastAsia="Calibri"/>
          <w:b/>
          <w:bCs/>
          <w:sz w:val="20"/>
          <w:szCs w:val="20"/>
        </w:rPr>
        <w:t>Per Governor Proclamation, on March 20, 2020.</w:t>
      </w:r>
    </w:p>
    <w:p w14:paraId="568827E9" w14:textId="16CE1587" w:rsidR="00785650" w:rsidRPr="00785650" w:rsidRDefault="00785650" w:rsidP="00046995">
      <w:pPr>
        <w:pStyle w:val="NoSpacing"/>
        <w:rPr>
          <w:rFonts w:eastAsia="Calibri"/>
          <w:b/>
          <w:bCs/>
          <w:sz w:val="20"/>
          <w:szCs w:val="20"/>
        </w:rPr>
      </w:pPr>
      <w:r w:rsidRPr="00785650">
        <w:rPr>
          <w:rFonts w:eastAsia="Calibri"/>
          <w:b/>
          <w:bCs/>
          <w:sz w:val="20"/>
          <w:szCs w:val="20"/>
        </w:rPr>
        <w:t>ELECTRONIC MEETINGS AND HEARINGS</w:t>
      </w:r>
    </w:p>
    <w:p w14:paraId="2484D437" w14:textId="09B07BBE" w:rsidR="00785650" w:rsidRPr="00046995" w:rsidRDefault="00785650" w:rsidP="00046995">
      <w:pPr>
        <w:pStyle w:val="NoSpacing"/>
        <w:rPr>
          <w:rFonts w:eastAsia="Calibri"/>
          <w:bCs/>
          <w:i/>
          <w:sz w:val="20"/>
          <w:szCs w:val="20"/>
        </w:rPr>
      </w:pPr>
      <w:r w:rsidRPr="00046995">
        <w:rPr>
          <w:rFonts w:eastAsia="Calibri"/>
          <w:bCs/>
          <w:i/>
          <w:sz w:val="20"/>
          <w:szCs w:val="20"/>
        </w:rPr>
        <w:t xml:space="preserve">SECTION NINE.  Pursuant to Iowa Code </w:t>
      </w:r>
      <w:r w:rsidR="00F171C9" w:rsidRPr="00F171C9">
        <w:rPr>
          <w:rFonts w:eastAsia="Calibri"/>
          <w:bCs/>
          <w:i/>
          <w:sz w:val="20"/>
          <w:szCs w:val="20"/>
        </w:rPr>
        <w:t>§</w:t>
      </w:r>
      <w:r w:rsidR="00F171C9">
        <w:rPr>
          <w:rFonts w:eastAsia="Calibri"/>
          <w:bCs/>
          <w:i/>
          <w:sz w:val="20"/>
          <w:szCs w:val="20"/>
        </w:rPr>
        <w:t xml:space="preserve"> </w:t>
      </w:r>
      <w:r w:rsidRPr="00046995">
        <w:rPr>
          <w:rFonts w:eastAsia="Calibri"/>
          <w:bCs/>
          <w:i/>
          <w:sz w:val="20"/>
          <w:szCs w:val="20"/>
        </w:rPr>
        <w:t>29C.6(6), and at the request of the Iowa League of Cities on behalf of numerous local governmental bodies, I temporarily suspend the regulatory p</w:t>
      </w:r>
      <w:r w:rsidR="006D7459">
        <w:rPr>
          <w:rFonts w:eastAsia="Calibri"/>
          <w:bCs/>
          <w:i/>
          <w:sz w:val="20"/>
          <w:szCs w:val="20"/>
        </w:rPr>
        <w:t xml:space="preserve">rovisions of Iowa Code </w:t>
      </w:r>
      <w:r w:rsidR="00F171C9" w:rsidRPr="00F171C9">
        <w:rPr>
          <w:rFonts w:eastAsia="Calibri"/>
          <w:bCs/>
          <w:i/>
          <w:sz w:val="20"/>
          <w:szCs w:val="20"/>
        </w:rPr>
        <w:t>§</w:t>
      </w:r>
      <w:r w:rsidR="00F171C9">
        <w:rPr>
          <w:rFonts w:eastAsia="Calibri"/>
          <w:bCs/>
          <w:i/>
          <w:sz w:val="20"/>
          <w:szCs w:val="20"/>
        </w:rPr>
        <w:t xml:space="preserve"> </w:t>
      </w:r>
      <w:r w:rsidR="006D7459">
        <w:rPr>
          <w:rFonts w:eastAsia="Calibri"/>
          <w:bCs/>
          <w:i/>
          <w:sz w:val="20"/>
          <w:szCs w:val="20"/>
        </w:rPr>
        <w:t>21.8, 26.</w:t>
      </w:r>
      <w:r w:rsidRPr="00046995">
        <w:rPr>
          <w:rFonts w:eastAsia="Calibri"/>
          <w:bCs/>
          <w:i/>
          <w:sz w:val="20"/>
          <w:szCs w:val="20"/>
        </w:rPr>
        <w:t>12, and 414.12, or any other statute imposing a requirement to hold a public meeting or hearing, to the extent that the statutes could be interpreted to prevent a governmental body from holding the meeting by electronic means, provided that the governmental body properly notices the meeting or hearing and includes a telephone conference number or website address that permits the public to participate in the meeting or hearing.  I also temporarily suspend those statutes to the extent they could be interpreted to prevent a governmental body from limiting the number of people present at an in-person location of the meeting, provided that the governmental body provides a means for the public to participate by telephone or electronically as provided in this section.</w:t>
      </w:r>
    </w:p>
    <w:p w14:paraId="2E80B645" w14:textId="77777777" w:rsidR="00397590" w:rsidRDefault="00397590" w:rsidP="00C71ECC">
      <w:pPr>
        <w:pStyle w:val="NoSpacing"/>
        <w:rPr>
          <w:rFonts w:eastAsia="Calibri"/>
          <w:b/>
          <w:bCs/>
        </w:rPr>
      </w:pPr>
    </w:p>
    <w:p w14:paraId="4AECE30F" w14:textId="708B63CD" w:rsidR="0067372F" w:rsidRPr="0058133B" w:rsidRDefault="00075DAA" w:rsidP="00C71ECC">
      <w:pPr>
        <w:pStyle w:val="NoSpacing"/>
        <w:rPr>
          <w:rFonts w:eastAsia="Calibri"/>
          <w:b/>
          <w:bCs/>
        </w:rPr>
      </w:pPr>
      <w:r w:rsidRPr="0058133B">
        <w:rPr>
          <w:rFonts w:eastAsia="Calibri"/>
          <w:b/>
          <w:bCs/>
        </w:rPr>
        <w:t>Call to Order</w:t>
      </w:r>
    </w:p>
    <w:p w14:paraId="1D6467C3" w14:textId="0EADF8C1" w:rsidR="00C71ECC" w:rsidRDefault="00C71ECC" w:rsidP="00C71ECC">
      <w:pPr>
        <w:pStyle w:val="NoSpacing"/>
        <w:rPr>
          <w:rFonts w:eastAsia="Calibri"/>
        </w:rPr>
      </w:pPr>
      <w:r>
        <w:rPr>
          <w:rFonts w:eastAsia="Calibri"/>
        </w:rPr>
        <w:t>Board President Steve Clark</w:t>
      </w:r>
      <w:r w:rsidR="00CA6467">
        <w:rPr>
          <w:rFonts w:eastAsia="Calibri"/>
        </w:rPr>
        <w:t>e</w:t>
      </w:r>
      <w:r>
        <w:rPr>
          <w:rFonts w:eastAsia="Calibri"/>
        </w:rPr>
        <w:t xml:space="preserve"> called the meeting to order at 6:3</w:t>
      </w:r>
      <w:r w:rsidR="006059CE">
        <w:rPr>
          <w:rFonts w:eastAsia="Calibri"/>
        </w:rPr>
        <w:t>3</w:t>
      </w:r>
      <w:r>
        <w:rPr>
          <w:rFonts w:eastAsia="Calibri"/>
        </w:rPr>
        <w:t xml:space="preserve">p.m.  </w:t>
      </w:r>
    </w:p>
    <w:p w14:paraId="6ADDF07D" w14:textId="6328F477" w:rsidR="005B44C6" w:rsidRDefault="0058133B" w:rsidP="00C71ECC">
      <w:pPr>
        <w:pStyle w:val="NoSpacing"/>
        <w:rPr>
          <w:rFonts w:eastAsia="Calibri"/>
        </w:rPr>
      </w:pPr>
      <w:r>
        <w:rPr>
          <w:rFonts w:eastAsia="Calibri"/>
        </w:rPr>
        <w:t>Trustees present</w:t>
      </w:r>
      <w:r w:rsidR="00397590">
        <w:rPr>
          <w:rFonts w:eastAsia="Calibri"/>
        </w:rPr>
        <w:t xml:space="preserve"> at roll call</w:t>
      </w:r>
      <w:r w:rsidR="005B44C6">
        <w:rPr>
          <w:rFonts w:eastAsia="Calibri"/>
        </w:rPr>
        <w:t xml:space="preserve">: </w:t>
      </w:r>
      <w:r w:rsidR="00C656D1">
        <w:rPr>
          <w:rFonts w:eastAsia="Calibri"/>
        </w:rPr>
        <w:t>Steve Clark</w:t>
      </w:r>
      <w:r w:rsidR="00DB648D">
        <w:rPr>
          <w:rFonts w:eastAsia="Calibri"/>
        </w:rPr>
        <w:t>e</w:t>
      </w:r>
      <w:r w:rsidR="00C656D1">
        <w:rPr>
          <w:rFonts w:eastAsia="Calibri"/>
        </w:rPr>
        <w:t xml:space="preserve">, </w:t>
      </w:r>
      <w:r w:rsidR="005B44C6">
        <w:rPr>
          <w:rFonts w:eastAsia="Calibri"/>
        </w:rPr>
        <w:t>Stephanie Farmer, Sarah Smith</w:t>
      </w:r>
      <w:r w:rsidR="006059CE">
        <w:rPr>
          <w:rFonts w:eastAsia="Calibri"/>
        </w:rPr>
        <w:t xml:space="preserve">, </w:t>
      </w:r>
      <w:r w:rsidR="00BB20C7">
        <w:rPr>
          <w:rFonts w:eastAsia="Calibri"/>
        </w:rPr>
        <w:t xml:space="preserve">and Nikki </w:t>
      </w:r>
      <w:proofErr w:type="spellStart"/>
      <w:r w:rsidR="00BB20C7">
        <w:rPr>
          <w:rFonts w:eastAsia="Calibri"/>
        </w:rPr>
        <w:t>Huetter</w:t>
      </w:r>
      <w:proofErr w:type="spellEnd"/>
    </w:p>
    <w:p w14:paraId="43369731" w14:textId="1675270B" w:rsidR="0058133B" w:rsidRDefault="0058133B" w:rsidP="00C71ECC">
      <w:pPr>
        <w:pStyle w:val="NoSpacing"/>
        <w:rPr>
          <w:rFonts w:eastAsia="Calibri"/>
        </w:rPr>
      </w:pPr>
      <w:r>
        <w:rPr>
          <w:rFonts w:eastAsia="Calibri"/>
        </w:rPr>
        <w:t>Library Staff Present: Director Jean Bosch</w:t>
      </w:r>
      <w:r w:rsidR="00BB20C7">
        <w:rPr>
          <w:rFonts w:eastAsia="Calibri"/>
        </w:rPr>
        <w:t xml:space="preserve"> and</w:t>
      </w:r>
      <w:r w:rsidR="006059CE">
        <w:rPr>
          <w:rFonts w:eastAsia="Calibri"/>
        </w:rPr>
        <w:t xml:space="preserve"> Annette Clark</w:t>
      </w:r>
    </w:p>
    <w:p w14:paraId="54869E10" w14:textId="39D0381F" w:rsidR="00AE25B5" w:rsidRDefault="00932461" w:rsidP="00C71ECC">
      <w:pPr>
        <w:pStyle w:val="NoSpacing"/>
        <w:rPr>
          <w:rFonts w:eastAsia="Calibri"/>
        </w:rPr>
      </w:pPr>
      <w:r>
        <w:rPr>
          <w:rFonts w:eastAsia="Calibri"/>
        </w:rPr>
        <w:t xml:space="preserve">Others Present: </w:t>
      </w:r>
      <w:r w:rsidR="006059CE">
        <w:rPr>
          <w:rFonts w:eastAsia="Calibri"/>
        </w:rPr>
        <w:t>David Lester</w:t>
      </w:r>
    </w:p>
    <w:p w14:paraId="548D12E9" w14:textId="77777777" w:rsidR="00AE25B5" w:rsidRDefault="00AE25B5" w:rsidP="00C71ECC">
      <w:pPr>
        <w:pStyle w:val="NoSpacing"/>
        <w:rPr>
          <w:rFonts w:eastAsia="Calibri"/>
        </w:rPr>
      </w:pPr>
    </w:p>
    <w:p w14:paraId="67ADBFB0" w14:textId="77777777" w:rsidR="00397590" w:rsidRPr="00A62C5E" w:rsidRDefault="00397590" w:rsidP="00C71ECC">
      <w:pPr>
        <w:pStyle w:val="NoSpacing"/>
        <w:rPr>
          <w:rFonts w:eastAsia="Calibri"/>
          <w:b/>
          <w:bCs/>
        </w:rPr>
      </w:pPr>
      <w:r w:rsidRPr="00A62C5E">
        <w:rPr>
          <w:rFonts w:eastAsia="Calibri"/>
          <w:b/>
          <w:bCs/>
        </w:rPr>
        <w:t>Approval of Agenda</w:t>
      </w:r>
    </w:p>
    <w:p w14:paraId="0AC7947F" w14:textId="2C269DA1" w:rsidR="00AD4707" w:rsidRDefault="00DB648D" w:rsidP="00C71ECC">
      <w:pPr>
        <w:pStyle w:val="NoSpacing"/>
        <w:rPr>
          <w:rFonts w:eastAsia="Calibri"/>
        </w:rPr>
      </w:pPr>
      <w:r>
        <w:rPr>
          <w:rFonts w:eastAsia="Calibri"/>
        </w:rPr>
        <w:t xml:space="preserve">Director Bosch </w:t>
      </w:r>
      <w:r w:rsidR="00113DE8">
        <w:rPr>
          <w:rFonts w:eastAsia="Calibri"/>
        </w:rPr>
        <w:t xml:space="preserve">amended the agenda with the addition of a trustee </w:t>
      </w:r>
      <w:r w:rsidR="00BB20C7">
        <w:rPr>
          <w:rFonts w:eastAsia="Calibri"/>
        </w:rPr>
        <w:t>training</w:t>
      </w:r>
      <w:r w:rsidR="001D0369">
        <w:rPr>
          <w:rFonts w:eastAsia="Calibri"/>
        </w:rPr>
        <w:t xml:space="preserve"> options</w:t>
      </w:r>
      <w:r w:rsidR="00BB20C7">
        <w:rPr>
          <w:rFonts w:eastAsia="Calibri"/>
        </w:rPr>
        <w:t xml:space="preserve"> discussion</w:t>
      </w:r>
      <w:r w:rsidR="00113DE8">
        <w:rPr>
          <w:rFonts w:eastAsia="Calibri"/>
        </w:rPr>
        <w:t xml:space="preserve"> to Other Business.  </w:t>
      </w:r>
      <w:r w:rsidR="00397590">
        <w:rPr>
          <w:rFonts w:eastAsia="Calibri"/>
        </w:rPr>
        <w:t xml:space="preserve">Ms. </w:t>
      </w:r>
      <w:r w:rsidR="00BB20C7">
        <w:rPr>
          <w:rFonts w:eastAsia="Calibri"/>
        </w:rPr>
        <w:t>Smith</w:t>
      </w:r>
      <w:r w:rsidR="00397590">
        <w:rPr>
          <w:rFonts w:eastAsia="Calibri"/>
        </w:rPr>
        <w:t xml:space="preserve"> motioned to approve the agenda as </w:t>
      </w:r>
      <w:r w:rsidR="00137F7F">
        <w:rPr>
          <w:rFonts w:eastAsia="Calibri"/>
        </w:rPr>
        <w:t>amended</w:t>
      </w:r>
      <w:r w:rsidR="00397590">
        <w:rPr>
          <w:rFonts w:eastAsia="Calibri"/>
        </w:rPr>
        <w:t xml:space="preserve">; Ms. </w:t>
      </w:r>
      <w:r w:rsidR="00BB20C7">
        <w:rPr>
          <w:rFonts w:eastAsia="Calibri"/>
        </w:rPr>
        <w:t>Farmer</w:t>
      </w:r>
      <w:r w:rsidR="00397590">
        <w:rPr>
          <w:rFonts w:eastAsia="Calibri"/>
        </w:rPr>
        <w:t xml:space="preserve"> </w:t>
      </w:r>
      <w:r w:rsidR="00D35A72">
        <w:rPr>
          <w:rFonts w:eastAsia="Calibri"/>
        </w:rPr>
        <w:t>seconded,</w:t>
      </w:r>
      <w:r w:rsidR="00137F7F">
        <w:rPr>
          <w:rFonts w:eastAsia="Calibri"/>
        </w:rPr>
        <w:t xml:space="preserve"> and the motion carried unanimously.</w:t>
      </w:r>
    </w:p>
    <w:p w14:paraId="4E7BDF0F" w14:textId="77777777" w:rsidR="006059CE" w:rsidRDefault="006059CE" w:rsidP="00C71ECC">
      <w:pPr>
        <w:pStyle w:val="NoSpacing"/>
        <w:rPr>
          <w:rFonts w:eastAsia="Calibri"/>
        </w:rPr>
      </w:pPr>
    </w:p>
    <w:p w14:paraId="6C9FD2CA" w14:textId="66945876" w:rsidR="00757FFB" w:rsidRPr="00757FFB" w:rsidRDefault="00757FFB" w:rsidP="00C71ECC">
      <w:pPr>
        <w:pStyle w:val="NoSpacing"/>
        <w:rPr>
          <w:rFonts w:eastAsia="Calibri"/>
          <w:b/>
          <w:bCs/>
        </w:rPr>
      </w:pPr>
      <w:r w:rsidRPr="00757FFB">
        <w:rPr>
          <w:rFonts w:eastAsia="Calibri"/>
          <w:b/>
          <w:bCs/>
        </w:rPr>
        <w:t>Review of Ju</w:t>
      </w:r>
      <w:r w:rsidR="00BB20C7">
        <w:rPr>
          <w:rFonts w:eastAsia="Calibri"/>
          <w:b/>
          <w:bCs/>
        </w:rPr>
        <w:t>ly</w:t>
      </w:r>
      <w:r w:rsidRPr="00757FFB">
        <w:rPr>
          <w:rFonts w:eastAsia="Calibri"/>
          <w:b/>
          <w:bCs/>
        </w:rPr>
        <w:t xml:space="preserve"> Meeting Minutes</w:t>
      </w:r>
    </w:p>
    <w:p w14:paraId="07AF2AA2" w14:textId="0CF99852" w:rsidR="00757FFB" w:rsidRDefault="00757FFB" w:rsidP="00C71ECC">
      <w:pPr>
        <w:pStyle w:val="NoSpacing"/>
        <w:rPr>
          <w:rFonts w:eastAsia="Calibri"/>
        </w:rPr>
      </w:pPr>
      <w:r>
        <w:rPr>
          <w:rFonts w:eastAsia="Calibri"/>
        </w:rPr>
        <w:t>The Ju</w:t>
      </w:r>
      <w:r w:rsidR="00BB20C7">
        <w:rPr>
          <w:rFonts w:eastAsia="Calibri"/>
        </w:rPr>
        <w:t>ly</w:t>
      </w:r>
      <w:r>
        <w:rPr>
          <w:rFonts w:eastAsia="Calibri"/>
        </w:rPr>
        <w:t xml:space="preserve"> Meeting Minutes were provided. With no amendments, M</w:t>
      </w:r>
      <w:r w:rsidR="001D0369">
        <w:rPr>
          <w:rFonts w:eastAsia="Calibri"/>
        </w:rPr>
        <w:t>s</w:t>
      </w:r>
      <w:r>
        <w:rPr>
          <w:rFonts w:eastAsia="Calibri"/>
        </w:rPr>
        <w:t xml:space="preserve">. </w:t>
      </w:r>
      <w:r w:rsidR="001D0369">
        <w:rPr>
          <w:rFonts w:eastAsia="Calibri"/>
        </w:rPr>
        <w:t>Smith</w:t>
      </w:r>
      <w:r>
        <w:rPr>
          <w:rFonts w:eastAsia="Calibri"/>
        </w:rPr>
        <w:t xml:space="preserve"> motioned to approve the Ju</w:t>
      </w:r>
      <w:r w:rsidR="001D0369">
        <w:rPr>
          <w:rFonts w:eastAsia="Calibri"/>
        </w:rPr>
        <w:t xml:space="preserve">ly </w:t>
      </w:r>
      <w:r>
        <w:rPr>
          <w:rFonts w:eastAsia="Calibri"/>
        </w:rPr>
        <w:t>Meeting Minutes; Ms. Farmer seconded, and the motion carried unanimously.</w:t>
      </w:r>
    </w:p>
    <w:p w14:paraId="5594209E" w14:textId="2EB4290A" w:rsidR="00757FFB" w:rsidRDefault="00757FFB" w:rsidP="00C71ECC">
      <w:pPr>
        <w:pStyle w:val="NoSpacing"/>
        <w:rPr>
          <w:rFonts w:eastAsia="Calibri"/>
        </w:rPr>
      </w:pPr>
    </w:p>
    <w:p w14:paraId="50971DBA" w14:textId="7CD6017E" w:rsidR="00757FFB" w:rsidRPr="00D146FA" w:rsidRDefault="00757FFB" w:rsidP="00C71ECC">
      <w:pPr>
        <w:pStyle w:val="NoSpacing"/>
        <w:rPr>
          <w:rFonts w:eastAsia="Calibri"/>
          <w:b/>
          <w:bCs/>
        </w:rPr>
      </w:pPr>
      <w:r w:rsidRPr="00D146FA">
        <w:rPr>
          <w:rFonts w:eastAsia="Calibri"/>
          <w:b/>
          <w:bCs/>
        </w:rPr>
        <w:t>Approve Bills</w:t>
      </w:r>
    </w:p>
    <w:p w14:paraId="79214FCD" w14:textId="10FF1F01" w:rsidR="00757FFB" w:rsidRDefault="00757FFB" w:rsidP="00757FFB">
      <w:pPr>
        <w:pStyle w:val="NoSpacing"/>
        <w:rPr>
          <w:rFonts w:eastAsia="Calibri"/>
        </w:rPr>
      </w:pPr>
      <w:r>
        <w:rPr>
          <w:rFonts w:eastAsia="Calibri"/>
        </w:rPr>
        <w:t xml:space="preserve">Director Bosch </w:t>
      </w:r>
      <w:r w:rsidR="001D0369">
        <w:rPr>
          <w:rFonts w:eastAsia="Calibri"/>
        </w:rPr>
        <w:t xml:space="preserve">presented the bills that were paid. </w:t>
      </w:r>
      <w:r w:rsidR="00D146FA">
        <w:rPr>
          <w:rFonts w:eastAsia="Calibri"/>
        </w:rPr>
        <w:t xml:space="preserve"> </w:t>
      </w:r>
    </w:p>
    <w:p w14:paraId="0DFF7199" w14:textId="77777777" w:rsidR="00757FFB" w:rsidRDefault="00757FFB" w:rsidP="00757FFB">
      <w:pPr>
        <w:pStyle w:val="NoSpacing"/>
        <w:rPr>
          <w:rFonts w:eastAsia="Calibri"/>
        </w:rPr>
      </w:pPr>
      <w:r>
        <w:rPr>
          <w:rFonts w:eastAsia="Calibri"/>
        </w:rPr>
        <w:t>Roll call vote:</w:t>
      </w:r>
    </w:p>
    <w:p w14:paraId="1BB5B375" w14:textId="77777777" w:rsidR="00757FFB" w:rsidRPr="00FE3674" w:rsidRDefault="00757FFB" w:rsidP="00757FFB">
      <w:pPr>
        <w:pStyle w:val="NoSpacing"/>
        <w:rPr>
          <w:rFonts w:eastAsia="Calibri"/>
        </w:rPr>
      </w:pPr>
      <w:r w:rsidRPr="00FE3674">
        <w:rPr>
          <w:rFonts w:eastAsia="Calibri"/>
        </w:rPr>
        <w:t>Clarke – AYE</w:t>
      </w:r>
    </w:p>
    <w:p w14:paraId="24B23DD0" w14:textId="77777777" w:rsidR="00757FFB" w:rsidRPr="00FE3674" w:rsidRDefault="00757FFB" w:rsidP="00757FFB">
      <w:pPr>
        <w:pStyle w:val="NoSpacing"/>
        <w:rPr>
          <w:rFonts w:eastAsia="Calibri"/>
        </w:rPr>
      </w:pPr>
      <w:r w:rsidRPr="00FE3674">
        <w:rPr>
          <w:rFonts w:eastAsia="Calibri"/>
        </w:rPr>
        <w:t>Farmer – AYE</w:t>
      </w:r>
    </w:p>
    <w:p w14:paraId="771798AA" w14:textId="7F1D9030" w:rsidR="00FE3674" w:rsidRPr="00FE3674" w:rsidRDefault="00FE3674" w:rsidP="00757FFB">
      <w:pPr>
        <w:pStyle w:val="NoSpacing"/>
        <w:rPr>
          <w:rFonts w:eastAsia="Calibri"/>
        </w:rPr>
      </w:pPr>
      <w:proofErr w:type="spellStart"/>
      <w:r w:rsidRPr="00FE3674">
        <w:rPr>
          <w:rFonts w:eastAsia="Calibri"/>
        </w:rPr>
        <w:lastRenderedPageBreak/>
        <w:t>Huetter</w:t>
      </w:r>
      <w:proofErr w:type="spellEnd"/>
      <w:r w:rsidRPr="00FE3674">
        <w:rPr>
          <w:rFonts w:eastAsia="Calibri"/>
        </w:rPr>
        <w:t xml:space="preserve"> - AYE</w:t>
      </w:r>
    </w:p>
    <w:p w14:paraId="674C0482" w14:textId="502D5B62" w:rsidR="00757FFB" w:rsidRPr="00FE3674" w:rsidRDefault="00757FFB" w:rsidP="00757FFB">
      <w:pPr>
        <w:pStyle w:val="NoSpacing"/>
        <w:rPr>
          <w:rFonts w:eastAsia="Calibri"/>
        </w:rPr>
      </w:pPr>
      <w:r w:rsidRPr="00FE3674">
        <w:rPr>
          <w:rFonts w:eastAsia="Calibri"/>
        </w:rPr>
        <w:t>Smith – AYE</w:t>
      </w:r>
    </w:p>
    <w:p w14:paraId="39042D25" w14:textId="77777777" w:rsidR="00757FFB" w:rsidRDefault="00757FFB" w:rsidP="00C71ECC">
      <w:pPr>
        <w:pStyle w:val="NoSpacing"/>
        <w:rPr>
          <w:rFonts w:eastAsia="Calibri"/>
        </w:rPr>
      </w:pPr>
    </w:p>
    <w:p w14:paraId="73113FF8" w14:textId="34D9C9BC" w:rsidR="00F77AA1" w:rsidRDefault="00F77AA1" w:rsidP="00C71ECC">
      <w:pPr>
        <w:pStyle w:val="NoSpacing"/>
        <w:rPr>
          <w:rFonts w:eastAsia="Calibri"/>
          <w:b/>
          <w:bCs/>
        </w:rPr>
      </w:pPr>
      <w:bookmarkStart w:id="1" w:name="_heading=h.gjdgxs" w:colFirst="0" w:colLast="0"/>
      <w:bookmarkEnd w:id="1"/>
      <w:r>
        <w:rPr>
          <w:rFonts w:eastAsia="Calibri"/>
          <w:b/>
          <w:bCs/>
        </w:rPr>
        <w:t>Treasurer’s Report</w:t>
      </w:r>
    </w:p>
    <w:p w14:paraId="221CF110" w14:textId="001F35A4" w:rsidR="00F77AA1" w:rsidRDefault="00FB080C" w:rsidP="00C71ECC">
      <w:pPr>
        <w:pStyle w:val="NoSpacing"/>
        <w:rPr>
          <w:rFonts w:eastAsia="Calibri"/>
        </w:rPr>
      </w:pPr>
      <w:r w:rsidRPr="00FB080C">
        <w:rPr>
          <w:rFonts w:eastAsia="Calibri"/>
        </w:rPr>
        <w:t xml:space="preserve">The treasurer’s report was provided to the Board.  </w:t>
      </w:r>
      <w:r w:rsidR="006E3B94">
        <w:rPr>
          <w:rFonts w:eastAsia="Calibri"/>
        </w:rPr>
        <w:t xml:space="preserve">With the beginning of the fiscal year, there was not much to report.  With no questions, Ms. Farmer motioned to approve the Treasurer’s Report, and Ms. Smith seconded.  The motion carried unanimously.   </w:t>
      </w:r>
      <w:r w:rsidRPr="00FB080C">
        <w:rPr>
          <w:rFonts w:eastAsia="Calibri"/>
        </w:rPr>
        <w:t xml:space="preserve"> </w:t>
      </w:r>
    </w:p>
    <w:p w14:paraId="4629C19E" w14:textId="77777777" w:rsidR="00F77AA1" w:rsidRDefault="00F77AA1" w:rsidP="00C71ECC">
      <w:pPr>
        <w:pStyle w:val="NoSpacing"/>
        <w:rPr>
          <w:rFonts w:eastAsia="Calibri"/>
          <w:b/>
          <w:bCs/>
        </w:rPr>
      </w:pPr>
    </w:p>
    <w:p w14:paraId="13326665" w14:textId="61EC6D4B" w:rsidR="00D35A72" w:rsidRDefault="00D35A72" w:rsidP="00C71ECC">
      <w:pPr>
        <w:pStyle w:val="NoSpacing"/>
        <w:rPr>
          <w:rFonts w:eastAsia="Calibri"/>
          <w:b/>
          <w:bCs/>
        </w:rPr>
      </w:pPr>
      <w:r>
        <w:rPr>
          <w:rFonts w:eastAsia="Calibri"/>
          <w:b/>
          <w:bCs/>
        </w:rPr>
        <w:t>Director’s Update</w:t>
      </w:r>
    </w:p>
    <w:p w14:paraId="5967287A" w14:textId="7144BF4D" w:rsidR="00453764" w:rsidRDefault="00FC2FD7" w:rsidP="006E3B94">
      <w:pPr>
        <w:pStyle w:val="NoSpacing"/>
        <w:rPr>
          <w:rFonts w:eastAsia="Calibri"/>
        </w:rPr>
      </w:pPr>
      <w:r>
        <w:rPr>
          <w:rFonts w:eastAsia="Calibri"/>
        </w:rPr>
        <w:t xml:space="preserve">Director Bosch </w:t>
      </w:r>
      <w:r w:rsidR="001F5CEE">
        <w:rPr>
          <w:rFonts w:eastAsia="Calibri"/>
        </w:rPr>
        <w:t xml:space="preserve">shared </w:t>
      </w:r>
      <w:r w:rsidR="006E3B94">
        <w:rPr>
          <w:rFonts w:eastAsia="Calibri"/>
        </w:rPr>
        <w:t xml:space="preserve">the monthly statistics in regards to library visitors and items circulated.  Numbers are low due to the COVID-19 pandemic.  Patrons that have come into the library are respectful of the social distancing guidelines.  </w:t>
      </w:r>
    </w:p>
    <w:p w14:paraId="756BED66" w14:textId="487F48C8" w:rsidR="006E3B94" w:rsidRDefault="006E3B94" w:rsidP="006E3B94">
      <w:pPr>
        <w:pStyle w:val="NoSpacing"/>
        <w:rPr>
          <w:rFonts w:eastAsia="Calibri"/>
        </w:rPr>
      </w:pPr>
    </w:p>
    <w:p w14:paraId="5617FBB1" w14:textId="5E91CBEA" w:rsidR="006E3B94" w:rsidRDefault="006E3B94" w:rsidP="006E3B94">
      <w:pPr>
        <w:pStyle w:val="NoSpacing"/>
        <w:rPr>
          <w:rFonts w:eastAsia="Calibri"/>
        </w:rPr>
      </w:pPr>
      <w:r>
        <w:rPr>
          <w:rFonts w:eastAsia="Calibri"/>
        </w:rPr>
        <w:t xml:space="preserve">Several new digital offerings have been made available.  The library is piloting </w:t>
      </w:r>
      <w:proofErr w:type="spellStart"/>
      <w:r>
        <w:rPr>
          <w:rFonts w:eastAsia="Calibri"/>
        </w:rPr>
        <w:t>Freegal</w:t>
      </w:r>
      <w:proofErr w:type="spellEnd"/>
      <w:r>
        <w:rPr>
          <w:rFonts w:eastAsia="Calibri"/>
        </w:rPr>
        <w:t>, an online mus</w:t>
      </w:r>
      <w:r w:rsidR="00F73DBD">
        <w:rPr>
          <w:rFonts w:eastAsia="Calibri"/>
        </w:rPr>
        <w:t xml:space="preserve">ic streaming service.  Bold360 is an online reference chat service to add to our website.  11 mobile hotspots have been purchased to circulate for those patrons that need internet access. </w:t>
      </w:r>
    </w:p>
    <w:p w14:paraId="1A48ACFF" w14:textId="71217612" w:rsidR="00F73DBD" w:rsidRDefault="00F73DBD" w:rsidP="006E3B94">
      <w:pPr>
        <w:pStyle w:val="NoSpacing"/>
        <w:rPr>
          <w:rFonts w:eastAsia="Calibri"/>
        </w:rPr>
      </w:pPr>
    </w:p>
    <w:p w14:paraId="2BBB7CAA" w14:textId="00DBDD86" w:rsidR="00F73DBD" w:rsidRDefault="00F73DBD" w:rsidP="006E3B94">
      <w:pPr>
        <w:pStyle w:val="NoSpacing"/>
        <w:rPr>
          <w:rFonts w:eastAsia="Calibri"/>
        </w:rPr>
      </w:pPr>
      <w:r>
        <w:rPr>
          <w:rFonts w:eastAsia="Calibri"/>
        </w:rPr>
        <w:t xml:space="preserve">Following boiler issues, quotes have been received for repairs. </w:t>
      </w:r>
    </w:p>
    <w:p w14:paraId="05B5B532" w14:textId="77777777" w:rsidR="00453764" w:rsidRDefault="00453764" w:rsidP="00C71ECC">
      <w:pPr>
        <w:pStyle w:val="NoSpacing"/>
        <w:rPr>
          <w:rFonts w:eastAsia="Calibri"/>
        </w:rPr>
      </w:pPr>
    </w:p>
    <w:p w14:paraId="64CE776C" w14:textId="18F6D550" w:rsidR="0067372F" w:rsidRDefault="00AE25B5" w:rsidP="00C71ECC">
      <w:pPr>
        <w:pStyle w:val="NoSpacing"/>
        <w:rPr>
          <w:rFonts w:eastAsia="Calibri"/>
          <w:b/>
          <w:bCs/>
        </w:rPr>
      </w:pPr>
      <w:r>
        <w:rPr>
          <w:rFonts w:eastAsia="Calibri"/>
          <w:b/>
          <w:bCs/>
        </w:rPr>
        <w:t>New Business</w:t>
      </w:r>
    </w:p>
    <w:p w14:paraId="7B3B6584" w14:textId="23ACA5C4" w:rsidR="003D0846" w:rsidRPr="003D0846" w:rsidRDefault="00F73DBD" w:rsidP="00C71ECC">
      <w:pPr>
        <w:pStyle w:val="NoSpacing"/>
        <w:rPr>
          <w:rFonts w:eastAsia="Calibri"/>
          <w:i/>
          <w:iCs/>
        </w:rPr>
      </w:pPr>
      <w:r w:rsidRPr="003D0846">
        <w:rPr>
          <w:rFonts w:eastAsia="Calibri"/>
          <w:i/>
          <w:iCs/>
        </w:rPr>
        <w:t xml:space="preserve">Mobile Hotspot Policy – </w:t>
      </w:r>
      <w:r w:rsidRPr="003D0846">
        <w:rPr>
          <w:rFonts w:eastAsia="Calibri"/>
        </w:rPr>
        <w:t xml:space="preserve">Director Bosch </w:t>
      </w:r>
      <w:r w:rsidR="003D0846" w:rsidRPr="003D0846">
        <w:rPr>
          <w:rFonts w:eastAsia="Calibri"/>
        </w:rPr>
        <w:t xml:space="preserve">provided an agenda statement for </w:t>
      </w:r>
      <w:r w:rsidRPr="003D0846">
        <w:rPr>
          <w:rFonts w:eastAsia="Calibri"/>
        </w:rPr>
        <w:t>the new Mobile Hotspot Policy</w:t>
      </w:r>
      <w:r w:rsidR="003D0846" w:rsidRPr="003D0846">
        <w:rPr>
          <w:rFonts w:eastAsia="Calibri"/>
        </w:rPr>
        <w:t xml:space="preserve"> and the NEPL Hotspot Borrowing Agreement.  With no questions</w:t>
      </w:r>
      <w:r w:rsidR="00B814C5">
        <w:rPr>
          <w:rFonts w:eastAsia="Calibri"/>
        </w:rPr>
        <w:t xml:space="preserve"> or concerns</w:t>
      </w:r>
      <w:r w:rsidR="003D0846" w:rsidRPr="003D0846">
        <w:rPr>
          <w:rFonts w:eastAsia="Calibri"/>
        </w:rPr>
        <w:t xml:space="preserve">, Ms. Smith motioned to move forward with policy adoption; Ms. </w:t>
      </w:r>
      <w:proofErr w:type="spellStart"/>
      <w:r w:rsidR="003D0846" w:rsidRPr="003D0846">
        <w:rPr>
          <w:rFonts w:eastAsia="Calibri"/>
        </w:rPr>
        <w:t>Huetter</w:t>
      </w:r>
      <w:proofErr w:type="spellEnd"/>
      <w:r w:rsidR="003D0846" w:rsidRPr="003D0846">
        <w:rPr>
          <w:rFonts w:eastAsia="Calibri"/>
        </w:rPr>
        <w:t xml:space="preserve"> seconded, and the motion carried unanimously.</w:t>
      </w:r>
    </w:p>
    <w:p w14:paraId="4A4080E1" w14:textId="77777777" w:rsidR="003D0846" w:rsidRDefault="003D0846" w:rsidP="00C71ECC">
      <w:pPr>
        <w:pStyle w:val="NoSpacing"/>
        <w:rPr>
          <w:rFonts w:eastAsia="Calibri"/>
          <w:i/>
          <w:iCs/>
          <w:color w:val="FF0000"/>
        </w:rPr>
      </w:pPr>
    </w:p>
    <w:p w14:paraId="50C87B42" w14:textId="5A8D09D2" w:rsidR="003D0846" w:rsidRPr="00CE0177" w:rsidRDefault="003D0846" w:rsidP="00C71ECC">
      <w:pPr>
        <w:pStyle w:val="NoSpacing"/>
        <w:rPr>
          <w:rFonts w:eastAsia="Calibri"/>
          <w:i/>
          <w:iCs/>
        </w:rPr>
      </w:pPr>
      <w:r w:rsidRPr="00CE0177">
        <w:rPr>
          <w:rFonts w:eastAsia="Calibri"/>
          <w:i/>
          <w:iCs/>
        </w:rPr>
        <w:t xml:space="preserve">Update Trustee Contact Information Page – </w:t>
      </w:r>
      <w:r w:rsidRPr="00CE0177">
        <w:rPr>
          <w:rFonts w:eastAsia="Calibri"/>
        </w:rPr>
        <w:t>Director Bosch shared</w:t>
      </w:r>
      <w:r w:rsidR="003E2D18">
        <w:rPr>
          <w:rFonts w:eastAsia="Calibri"/>
        </w:rPr>
        <w:t xml:space="preserve"> the</w:t>
      </w:r>
      <w:r w:rsidRPr="00CE0177">
        <w:rPr>
          <w:rFonts w:eastAsia="Calibri"/>
        </w:rPr>
        <w:t xml:space="preserve"> Trustee Contact Information </w:t>
      </w:r>
      <w:r w:rsidR="003E2D18">
        <w:rPr>
          <w:rFonts w:eastAsia="Calibri"/>
        </w:rPr>
        <w:t xml:space="preserve">document </w:t>
      </w:r>
      <w:r w:rsidRPr="00CE0177">
        <w:rPr>
          <w:rFonts w:eastAsia="Calibri"/>
        </w:rPr>
        <w:t>to be shared with the State Library of Iowa.  If board members need to make changes, please contact Director Bosch.  Director Bosch asked the trustees what contact information should be shared on the library website.  Mr. Lester suggested a phone number or a</w:t>
      </w:r>
      <w:r w:rsidR="00CE0177" w:rsidRPr="00CE0177">
        <w:rPr>
          <w:rFonts w:eastAsia="Calibri"/>
        </w:rPr>
        <w:t xml:space="preserve"> </w:t>
      </w:r>
      <w:r w:rsidR="008D160A">
        <w:rPr>
          <w:rFonts w:eastAsia="Calibri"/>
        </w:rPr>
        <w:t>norwalk.ia.gov</w:t>
      </w:r>
      <w:r w:rsidR="00CE0177" w:rsidRPr="00CE0177">
        <w:rPr>
          <w:rFonts w:eastAsia="Calibri"/>
        </w:rPr>
        <w:t xml:space="preserve"> email address for each trustee.</w:t>
      </w:r>
    </w:p>
    <w:p w14:paraId="0904C779" w14:textId="77777777" w:rsidR="003D0846" w:rsidRDefault="003D0846" w:rsidP="00C71ECC">
      <w:pPr>
        <w:pStyle w:val="NoSpacing"/>
        <w:rPr>
          <w:rFonts w:eastAsia="Calibri"/>
          <w:i/>
          <w:iCs/>
          <w:color w:val="FF0000"/>
        </w:rPr>
      </w:pPr>
    </w:p>
    <w:p w14:paraId="630944FB" w14:textId="741390B6" w:rsidR="00952E8C" w:rsidRPr="00C251CF" w:rsidRDefault="003D0846" w:rsidP="00C71ECC">
      <w:pPr>
        <w:pStyle w:val="NoSpacing"/>
        <w:rPr>
          <w:rFonts w:eastAsia="Calibri"/>
        </w:rPr>
      </w:pPr>
      <w:r w:rsidRPr="00C251CF">
        <w:rPr>
          <w:rFonts w:eastAsia="Calibri"/>
          <w:i/>
          <w:iCs/>
        </w:rPr>
        <w:t xml:space="preserve">Director’s Purchasing Limit Guideline </w:t>
      </w:r>
      <w:r w:rsidR="00337FD3" w:rsidRPr="00C251CF">
        <w:rPr>
          <w:rFonts w:eastAsia="Calibri"/>
          <w:i/>
          <w:iCs/>
        </w:rPr>
        <w:t>–</w:t>
      </w:r>
      <w:r w:rsidRPr="00C251CF">
        <w:rPr>
          <w:rFonts w:eastAsia="Calibri"/>
          <w:i/>
          <w:iCs/>
        </w:rPr>
        <w:t xml:space="preserve"> </w:t>
      </w:r>
      <w:r w:rsidR="00337FD3" w:rsidRPr="00C251CF">
        <w:rPr>
          <w:rFonts w:eastAsia="Calibri"/>
        </w:rPr>
        <w:t>Director Bosch sought guidance for a purchasing limit for emergencies specifically.</w:t>
      </w:r>
      <w:r w:rsidR="00B814C5" w:rsidRPr="00C251CF">
        <w:rPr>
          <w:rFonts w:eastAsia="Calibri"/>
        </w:rPr>
        <w:t xml:space="preserve">  The city’s purchasing card </w:t>
      </w:r>
      <w:r w:rsidR="00D3287F" w:rsidRPr="00C251CF">
        <w:rPr>
          <w:rFonts w:eastAsia="Calibri"/>
        </w:rPr>
        <w:t xml:space="preserve">in Director Bosch’s possession </w:t>
      </w:r>
      <w:r w:rsidR="00B814C5" w:rsidRPr="00C251CF">
        <w:rPr>
          <w:rFonts w:eastAsia="Calibri"/>
        </w:rPr>
        <w:t>has a limit of $5,000</w:t>
      </w:r>
      <w:r w:rsidR="00D3287F" w:rsidRPr="00C251CF">
        <w:rPr>
          <w:rFonts w:eastAsia="Calibri"/>
        </w:rPr>
        <w:t xml:space="preserve"> and the trustees agreed that was appropriate.  Mr. Clarke suggested sending an email with larger purchases</w:t>
      </w:r>
      <w:r w:rsidR="00C251CF" w:rsidRPr="00C251CF">
        <w:rPr>
          <w:rFonts w:eastAsia="Calibri"/>
        </w:rPr>
        <w:t xml:space="preserve"> to keep trustees apprised of issues.</w:t>
      </w:r>
      <w:r w:rsidR="00C251CF" w:rsidRPr="00C251CF">
        <w:rPr>
          <w:rFonts w:eastAsia="Calibri"/>
          <w:i/>
          <w:iCs/>
        </w:rPr>
        <w:t xml:space="preserve"> </w:t>
      </w:r>
      <w:r w:rsidR="00337FD3" w:rsidRPr="00C251CF">
        <w:rPr>
          <w:rFonts w:eastAsia="Calibri"/>
          <w:i/>
          <w:iCs/>
        </w:rPr>
        <w:t xml:space="preserve">  </w:t>
      </w:r>
      <w:r w:rsidRPr="00C251CF">
        <w:rPr>
          <w:rFonts w:eastAsia="Calibri"/>
          <w:i/>
          <w:iCs/>
        </w:rPr>
        <w:t xml:space="preserve">  </w:t>
      </w:r>
    </w:p>
    <w:p w14:paraId="34BD1C99" w14:textId="77777777" w:rsidR="003D0846" w:rsidRDefault="003D0846" w:rsidP="00C71ECC">
      <w:pPr>
        <w:pStyle w:val="NoSpacing"/>
        <w:rPr>
          <w:rFonts w:eastAsia="Calibri"/>
          <w:b/>
          <w:bCs/>
        </w:rPr>
      </w:pPr>
    </w:p>
    <w:p w14:paraId="5FC84472" w14:textId="6C7DE4BD" w:rsidR="0067372F" w:rsidRPr="00AD4707" w:rsidRDefault="00075DAA" w:rsidP="00C71ECC">
      <w:pPr>
        <w:pStyle w:val="NoSpacing"/>
        <w:rPr>
          <w:rFonts w:eastAsia="Calibri"/>
          <w:b/>
          <w:bCs/>
        </w:rPr>
      </w:pPr>
      <w:r w:rsidRPr="00E07BE3">
        <w:rPr>
          <w:rFonts w:eastAsia="Calibri"/>
          <w:b/>
          <w:bCs/>
        </w:rPr>
        <w:t>Other Business</w:t>
      </w:r>
    </w:p>
    <w:p w14:paraId="7E637BC0" w14:textId="1E3C38D7" w:rsidR="002126E8" w:rsidRPr="00BA2C1B" w:rsidRDefault="005B3487" w:rsidP="00C71ECC">
      <w:pPr>
        <w:pStyle w:val="NoSpacing"/>
        <w:rPr>
          <w:rFonts w:eastAsia="Calibri"/>
        </w:rPr>
      </w:pPr>
      <w:r>
        <w:rPr>
          <w:rFonts w:eastAsia="Calibri"/>
          <w:i/>
          <w:iCs/>
        </w:rPr>
        <w:t xml:space="preserve">Trustee Training Options – </w:t>
      </w:r>
      <w:r w:rsidRPr="00BA2C1B">
        <w:rPr>
          <w:rFonts w:eastAsia="Calibri"/>
        </w:rPr>
        <w:t>Director Bosch provided options for trustee training.</w:t>
      </w:r>
      <w:r w:rsidR="00732A6A" w:rsidRPr="00BA2C1B">
        <w:rPr>
          <w:rFonts w:eastAsia="Calibri"/>
        </w:rPr>
        <w:t xml:space="preserve">  After a brief discussion, the trustees agreed to have Director Bosch send a link to </w:t>
      </w:r>
      <w:r w:rsidR="00BA2C1B" w:rsidRPr="00BA2C1B">
        <w:rPr>
          <w:rFonts w:eastAsia="Calibri"/>
        </w:rPr>
        <w:t>short recorded trainings.  From there the trustees can decide what information to further discuss with Maryann Mori, library consultant from the State Library of Iowa at a later time.  Director Bosch is working on updating the trustee handbooks.</w:t>
      </w:r>
      <w:r w:rsidRPr="00BA2C1B">
        <w:rPr>
          <w:rFonts w:eastAsia="Calibri"/>
        </w:rPr>
        <w:t xml:space="preserve">  </w:t>
      </w:r>
    </w:p>
    <w:p w14:paraId="693C5398" w14:textId="77777777" w:rsidR="00606605" w:rsidRDefault="00606605" w:rsidP="00C71ECC">
      <w:pPr>
        <w:pStyle w:val="NoSpacing"/>
        <w:rPr>
          <w:rFonts w:eastAsia="Calibri"/>
          <w:b/>
          <w:bCs/>
        </w:rPr>
      </w:pPr>
    </w:p>
    <w:p w14:paraId="20F6BDEE" w14:textId="069DA7D5" w:rsidR="0067372F" w:rsidRPr="002D2F98" w:rsidRDefault="00075DAA" w:rsidP="00C71ECC">
      <w:pPr>
        <w:pStyle w:val="NoSpacing"/>
        <w:rPr>
          <w:rFonts w:eastAsia="Calibri"/>
          <w:b/>
          <w:bCs/>
        </w:rPr>
      </w:pPr>
      <w:r w:rsidRPr="002D2F98">
        <w:rPr>
          <w:rFonts w:eastAsia="Calibri"/>
          <w:b/>
          <w:bCs/>
        </w:rPr>
        <w:t>Adjournment</w:t>
      </w:r>
    </w:p>
    <w:p w14:paraId="536D43ED" w14:textId="253B90E9" w:rsidR="002D2F98" w:rsidRDefault="00AD4707" w:rsidP="00C71ECC">
      <w:pPr>
        <w:pStyle w:val="NoSpacing"/>
        <w:rPr>
          <w:rFonts w:eastAsia="Calibri"/>
        </w:rPr>
      </w:pPr>
      <w:r>
        <w:rPr>
          <w:rFonts w:eastAsia="Calibri"/>
        </w:rPr>
        <w:t>M</w:t>
      </w:r>
      <w:r w:rsidR="00DF7ABC">
        <w:rPr>
          <w:rFonts w:eastAsia="Calibri"/>
        </w:rPr>
        <w:t>s. Smith</w:t>
      </w:r>
      <w:r>
        <w:rPr>
          <w:rFonts w:eastAsia="Calibri"/>
        </w:rPr>
        <w:t xml:space="preserve"> moved to adjourn the meeting at </w:t>
      </w:r>
      <w:r w:rsidR="002D2F98">
        <w:rPr>
          <w:rFonts w:eastAsia="Calibri"/>
        </w:rPr>
        <w:t>7</w:t>
      </w:r>
      <w:r w:rsidR="00DF7ABC">
        <w:rPr>
          <w:rFonts w:eastAsia="Calibri"/>
        </w:rPr>
        <w:t>:13</w:t>
      </w:r>
      <w:r w:rsidR="002D2F98">
        <w:rPr>
          <w:rFonts w:eastAsia="Calibri"/>
        </w:rPr>
        <w:t xml:space="preserve"> p.m.  M</w:t>
      </w:r>
      <w:r w:rsidR="00AE25B5">
        <w:rPr>
          <w:rFonts w:eastAsia="Calibri"/>
        </w:rPr>
        <w:t>s</w:t>
      </w:r>
      <w:r w:rsidR="002D2F98">
        <w:rPr>
          <w:rFonts w:eastAsia="Calibri"/>
        </w:rPr>
        <w:t xml:space="preserve">. </w:t>
      </w:r>
      <w:r w:rsidR="00AE25B5">
        <w:rPr>
          <w:rFonts w:eastAsia="Calibri"/>
        </w:rPr>
        <w:t>Farmer</w:t>
      </w:r>
      <w:r w:rsidR="002D2F98">
        <w:rPr>
          <w:rFonts w:eastAsia="Calibri"/>
        </w:rPr>
        <w:t xml:space="preserve"> seconded.</w:t>
      </w:r>
      <w:r w:rsidR="007B187B">
        <w:rPr>
          <w:rFonts w:eastAsia="Calibri"/>
        </w:rPr>
        <w:t xml:space="preserve">  </w:t>
      </w:r>
      <w:r w:rsidR="002D2F98">
        <w:rPr>
          <w:rFonts w:eastAsia="Calibri"/>
        </w:rPr>
        <w:t>The motion carried unanimously.</w:t>
      </w:r>
    </w:p>
    <w:p w14:paraId="4E7E4621" w14:textId="5D553D6C" w:rsidR="00B84358" w:rsidRDefault="00B84358" w:rsidP="00C71ECC">
      <w:pPr>
        <w:pStyle w:val="NoSpacing"/>
        <w:rPr>
          <w:rFonts w:eastAsia="Calibri"/>
        </w:rPr>
      </w:pPr>
    </w:p>
    <w:p w14:paraId="2A663622" w14:textId="2E37924A" w:rsidR="003E7331" w:rsidRDefault="003E7331" w:rsidP="00C71ECC">
      <w:pPr>
        <w:pStyle w:val="NoSpacing"/>
        <w:rPr>
          <w:rFonts w:eastAsia="Calibr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3"/>
      </w:tblGrid>
      <w:tr w:rsidR="003E7331" w14:paraId="132351A7" w14:textId="77777777" w:rsidTr="001F5CEE">
        <w:tc>
          <w:tcPr>
            <w:tcW w:w="2543" w:type="dxa"/>
            <w:tcBorders>
              <w:bottom w:val="single" w:sz="4" w:space="0" w:color="auto"/>
            </w:tcBorders>
          </w:tcPr>
          <w:p w14:paraId="07423CCE" w14:textId="73F99D8F" w:rsidR="003E7331" w:rsidRPr="003E7331" w:rsidRDefault="003E7331" w:rsidP="003E7331">
            <w:pPr>
              <w:pStyle w:val="NoSpacing"/>
              <w:jc w:val="center"/>
              <w:rPr>
                <w:rFonts w:eastAsia="Calibri"/>
                <w:color w:val="000000"/>
              </w:rPr>
            </w:pPr>
            <w:r>
              <w:rPr>
                <w:rFonts w:eastAsia="Calibri"/>
                <w:color w:val="000000"/>
              </w:rPr>
              <w:t>/s/</w:t>
            </w:r>
          </w:p>
        </w:tc>
      </w:tr>
      <w:tr w:rsidR="003E7331" w14:paraId="1A6EC22B" w14:textId="77777777" w:rsidTr="001F5CEE">
        <w:tc>
          <w:tcPr>
            <w:tcW w:w="2543" w:type="dxa"/>
            <w:tcBorders>
              <w:top w:val="single" w:sz="4" w:space="0" w:color="auto"/>
            </w:tcBorders>
          </w:tcPr>
          <w:p w14:paraId="120E8944" w14:textId="77777777" w:rsidR="003E7331" w:rsidRDefault="003E7331" w:rsidP="00C71ECC">
            <w:pPr>
              <w:pStyle w:val="NoSpacing"/>
              <w:rPr>
                <w:rFonts w:eastAsia="Calibri"/>
                <w:color w:val="000000"/>
              </w:rPr>
            </w:pPr>
            <w:r w:rsidRPr="003E7331">
              <w:rPr>
                <w:rFonts w:eastAsia="Calibri"/>
                <w:color w:val="000000"/>
              </w:rPr>
              <w:t>Sarah Smith, Secretary</w:t>
            </w:r>
          </w:p>
          <w:p w14:paraId="4D002A97" w14:textId="4AA03293" w:rsidR="00B84358" w:rsidRPr="003E7331" w:rsidRDefault="00B84358" w:rsidP="00B84358">
            <w:pPr>
              <w:pStyle w:val="NoSpacing"/>
              <w:jc w:val="center"/>
              <w:rPr>
                <w:rFonts w:eastAsia="Calibri"/>
                <w:color w:val="000000"/>
              </w:rPr>
            </w:pPr>
            <w:r>
              <w:rPr>
                <w:rFonts w:eastAsia="Calibri"/>
                <w:color w:val="000000"/>
              </w:rPr>
              <w:t>0</w:t>
            </w:r>
            <w:r w:rsidR="00DF7ABC">
              <w:rPr>
                <w:rFonts w:eastAsia="Calibri"/>
                <w:color w:val="000000"/>
              </w:rPr>
              <w:t>8</w:t>
            </w:r>
            <w:r>
              <w:rPr>
                <w:rFonts w:eastAsia="Calibri"/>
                <w:color w:val="000000"/>
              </w:rPr>
              <w:t>/</w:t>
            </w:r>
            <w:r w:rsidR="00AE25B5">
              <w:rPr>
                <w:rFonts w:eastAsia="Calibri"/>
                <w:color w:val="000000"/>
              </w:rPr>
              <w:t>1</w:t>
            </w:r>
            <w:r w:rsidR="00DF7ABC">
              <w:rPr>
                <w:rFonts w:eastAsia="Calibri"/>
                <w:color w:val="000000"/>
              </w:rPr>
              <w:t>0</w:t>
            </w:r>
            <w:r>
              <w:rPr>
                <w:rFonts w:eastAsia="Calibri"/>
                <w:color w:val="000000"/>
              </w:rPr>
              <w:t>/2020</w:t>
            </w:r>
          </w:p>
        </w:tc>
      </w:tr>
    </w:tbl>
    <w:p w14:paraId="24F3F5DA" w14:textId="77777777" w:rsidR="003E7331" w:rsidRDefault="003E7331" w:rsidP="00C71ECC">
      <w:pPr>
        <w:pStyle w:val="NoSpacing"/>
        <w:rPr>
          <w:rFonts w:eastAsia="Calibri"/>
          <w:color w:val="000000"/>
          <w:sz w:val="20"/>
          <w:szCs w:val="20"/>
        </w:rPr>
      </w:pPr>
    </w:p>
    <w:sectPr w:rsidR="003E7331">
      <w:headerReference w:type="even" r:id="rId10"/>
      <w:headerReference w:type="default" r:id="rId11"/>
      <w:footerReference w:type="even" r:id="rId12"/>
      <w:footerReference w:type="default" r:id="rId13"/>
      <w:headerReference w:type="first" r:id="rId14"/>
      <w:footerReference w:type="first" r:id="rId15"/>
      <w:pgSz w:w="12240" w:h="15840"/>
      <w:pgMar w:top="1440" w:right="1008" w:bottom="1008" w:left="1008"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C1BA4C" w14:textId="77777777" w:rsidR="006F3329" w:rsidRDefault="006F3329">
      <w:r>
        <w:separator/>
      </w:r>
    </w:p>
  </w:endnote>
  <w:endnote w:type="continuationSeparator" w:id="0">
    <w:p w14:paraId="6716C411" w14:textId="77777777" w:rsidR="006F3329" w:rsidRDefault="006F33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Times New Roman">
    <w:panose1 w:val="02020603050405020304"/>
    <w:charset w:val="00"/>
    <w:family w:val="roman"/>
    <w:pitch w:val="variable"/>
    <w:sig w:usb0="20002A87" w:usb1="00000000" w:usb2="00000000"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5B413E" w14:textId="77777777" w:rsidR="0067372F" w:rsidRDefault="0067372F">
    <w:pPr>
      <w:pBdr>
        <w:top w:val="nil"/>
        <w:left w:val="nil"/>
        <w:bottom w:val="nil"/>
        <w:right w:val="nil"/>
        <w:between w:val="nil"/>
      </w:pBdr>
      <w:tabs>
        <w:tab w:val="center" w:pos="4680"/>
        <w:tab w:val="right" w:pos="9360"/>
      </w:tabs>
      <w:spacing w:after="720"/>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7F5D97" w14:textId="77777777" w:rsidR="00FC2FD7" w:rsidRDefault="00FC2FD7" w:rsidP="00FC2FD7">
    <w:pPr>
      <w:pBdr>
        <w:top w:val="nil"/>
        <w:left w:val="nil"/>
        <w:bottom w:val="nil"/>
        <w:right w:val="nil"/>
        <w:between w:val="nil"/>
      </w:pBdr>
      <w:tabs>
        <w:tab w:val="center" w:pos="4680"/>
        <w:tab w:val="right" w:pos="9360"/>
      </w:tabs>
      <w:spacing w:after="720"/>
      <w:jc w:val="center"/>
      <w:rPr>
        <w:rFonts w:ascii="Calibri" w:eastAsia="Calibri" w:hAnsi="Calibri" w:cs="Calibri"/>
        <w:color w:val="000000"/>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B12DC8" w14:textId="77777777" w:rsidR="0067372F" w:rsidRDefault="0067372F">
    <w:pPr>
      <w:pBdr>
        <w:top w:val="nil"/>
        <w:left w:val="nil"/>
        <w:bottom w:val="nil"/>
        <w:right w:val="nil"/>
        <w:between w:val="nil"/>
      </w:pBdr>
      <w:tabs>
        <w:tab w:val="center" w:pos="4680"/>
        <w:tab w:val="right" w:pos="9360"/>
      </w:tabs>
      <w:spacing w:after="720"/>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33F837" w14:textId="77777777" w:rsidR="006F3329" w:rsidRDefault="006F3329">
      <w:r>
        <w:separator/>
      </w:r>
    </w:p>
  </w:footnote>
  <w:footnote w:type="continuationSeparator" w:id="0">
    <w:p w14:paraId="615535B3" w14:textId="77777777" w:rsidR="006F3329" w:rsidRDefault="006F33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5A43B2" w14:textId="6DCE6229" w:rsidR="0067372F" w:rsidRDefault="0067372F">
    <w:pPr>
      <w:pBdr>
        <w:top w:val="nil"/>
        <w:left w:val="nil"/>
        <w:bottom w:val="nil"/>
        <w:right w:val="nil"/>
        <w:between w:val="nil"/>
      </w:pBdr>
      <w:tabs>
        <w:tab w:val="center" w:pos="4680"/>
        <w:tab w:val="right" w:pos="9360"/>
      </w:tabs>
      <w:spacing w:before="720"/>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62134A" w14:textId="2198ABD8" w:rsidR="0067372F" w:rsidRDefault="008D175A">
    <w:pPr>
      <w:pBdr>
        <w:top w:val="nil"/>
        <w:left w:val="nil"/>
        <w:bottom w:val="nil"/>
        <w:right w:val="nil"/>
        <w:between w:val="nil"/>
      </w:pBdr>
      <w:tabs>
        <w:tab w:val="center" w:pos="4680"/>
        <w:tab w:val="right" w:pos="9360"/>
      </w:tabs>
      <w:spacing w:before="720"/>
      <w:rPr>
        <w:color w:val="000000"/>
      </w:rPr>
    </w:pPr>
    <w:r>
      <w:rPr>
        <w:noProof/>
      </w:rPr>
      <w:drawing>
        <wp:inline distT="0" distB="0" distL="0" distR="0" wp14:anchorId="5BB94632" wp14:editId="6DC6D1B0">
          <wp:extent cx="1530350" cy="153035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30350" cy="1530350"/>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01E16C" w14:textId="2B9AD447" w:rsidR="0067372F" w:rsidRDefault="0067372F">
    <w:pPr>
      <w:pBdr>
        <w:top w:val="nil"/>
        <w:left w:val="nil"/>
        <w:bottom w:val="nil"/>
        <w:right w:val="nil"/>
        <w:between w:val="nil"/>
      </w:pBdr>
      <w:tabs>
        <w:tab w:val="center" w:pos="4680"/>
        <w:tab w:val="right" w:pos="9360"/>
      </w:tabs>
      <w:spacing w:before="720"/>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183A2E"/>
    <w:multiLevelType w:val="multilevel"/>
    <w:tmpl w:val="8244F902"/>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372F"/>
    <w:rsid w:val="00016AE7"/>
    <w:rsid w:val="00033174"/>
    <w:rsid w:val="0003706F"/>
    <w:rsid w:val="00046995"/>
    <w:rsid w:val="0006079C"/>
    <w:rsid w:val="000743D0"/>
    <w:rsid w:val="00075DAA"/>
    <w:rsid w:val="000D0AD2"/>
    <w:rsid w:val="000F6949"/>
    <w:rsid w:val="00113DE8"/>
    <w:rsid w:val="0011489E"/>
    <w:rsid w:val="00116107"/>
    <w:rsid w:val="00132771"/>
    <w:rsid w:val="00137C3A"/>
    <w:rsid w:val="00137F7F"/>
    <w:rsid w:val="0017497B"/>
    <w:rsid w:val="00196A93"/>
    <w:rsid w:val="001D0369"/>
    <w:rsid w:val="001F5CEE"/>
    <w:rsid w:val="002126E8"/>
    <w:rsid w:val="002342C0"/>
    <w:rsid w:val="00243B92"/>
    <w:rsid w:val="002557F5"/>
    <w:rsid w:val="00265400"/>
    <w:rsid w:val="00287D13"/>
    <w:rsid w:val="0029338E"/>
    <w:rsid w:val="00296768"/>
    <w:rsid w:val="002D2F98"/>
    <w:rsid w:val="002F56B7"/>
    <w:rsid w:val="00337FD3"/>
    <w:rsid w:val="00340565"/>
    <w:rsid w:val="00343508"/>
    <w:rsid w:val="00397590"/>
    <w:rsid w:val="003D0846"/>
    <w:rsid w:val="003D29EB"/>
    <w:rsid w:val="003E2D18"/>
    <w:rsid w:val="003E7331"/>
    <w:rsid w:val="003F0763"/>
    <w:rsid w:val="003F5738"/>
    <w:rsid w:val="004301C0"/>
    <w:rsid w:val="00453764"/>
    <w:rsid w:val="0051588C"/>
    <w:rsid w:val="00537C2F"/>
    <w:rsid w:val="00547545"/>
    <w:rsid w:val="00574C49"/>
    <w:rsid w:val="0058133B"/>
    <w:rsid w:val="00587C15"/>
    <w:rsid w:val="005B3487"/>
    <w:rsid w:val="005B44C6"/>
    <w:rsid w:val="005B6BCC"/>
    <w:rsid w:val="006059CE"/>
    <w:rsid w:val="00606605"/>
    <w:rsid w:val="00607516"/>
    <w:rsid w:val="00634828"/>
    <w:rsid w:val="006358A6"/>
    <w:rsid w:val="00654323"/>
    <w:rsid w:val="00667E06"/>
    <w:rsid w:val="0067372F"/>
    <w:rsid w:val="006803A7"/>
    <w:rsid w:val="00697DBC"/>
    <w:rsid w:val="006D7459"/>
    <w:rsid w:val="006E2DE7"/>
    <w:rsid w:val="006E3B94"/>
    <w:rsid w:val="006F3329"/>
    <w:rsid w:val="00732A6A"/>
    <w:rsid w:val="007354F1"/>
    <w:rsid w:val="00757FFB"/>
    <w:rsid w:val="00773B53"/>
    <w:rsid w:val="007826B9"/>
    <w:rsid w:val="00785650"/>
    <w:rsid w:val="007B187B"/>
    <w:rsid w:val="007D2A4E"/>
    <w:rsid w:val="00813B29"/>
    <w:rsid w:val="0084145A"/>
    <w:rsid w:val="008C0611"/>
    <w:rsid w:val="008C77AC"/>
    <w:rsid w:val="008D160A"/>
    <w:rsid w:val="008D175A"/>
    <w:rsid w:val="008D2046"/>
    <w:rsid w:val="008E7364"/>
    <w:rsid w:val="00901E89"/>
    <w:rsid w:val="00932461"/>
    <w:rsid w:val="0094480C"/>
    <w:rsid w:val="00952E8C"/>
    <w:rsid w:val="009D60E1"/>
    <w:rsid w:val="00A256EE"/>
    <w:rsid w:val="00A3019F"/>
    <w:rsid w:val="00A37E04"/>
    <w:rsid w:val="00A62C5E"/>
    <w:rsid w:val="00A7256B"/>
    <w:rsid w:val="00A913B9"/>
    <w:rsid w:val="00A94B8F"/>
    <w:rsid w:val="00AB34D3"/>
    <w:rsid w:val="00AD4707"/>
    <w:rsid w:val="00AE25B5"/>
    <w:rsid w:val="00AE5282"/>
    <w:rsid w:val="00B00F9A"/>
    <w:rsid w:val="00B11F31"/>
    <w:rsid w:val="00B36434"/>
    <w:rsid w:val="00B617F7"/>
    <w:rsid w:val="00B6501E"/>
    <w:rsid w:val="00B814C5"/>
    <w:rsid w:val="00B835A2"/>
    <w:rsid w:val="00B84358"/>
    <w:rsid w:val="00B905F9"/>
    <w:rsid w:val="00BA2C1B"/>
    <w:rsid w:val="00BB20C7"/>
    <w:rsid w:val="00C251CF"/>
    <w:rsid w:val="00C656D1"/>
    <w:rsid w:val="00C71ECC"/>
    <w:rsid w:val="00CA6467"/>
    <w:rsid w:val="00CA740D"/>
    <w:rsid w:val="00CE0177"/>
    <w:rsid w:val="00CF1743"/>
    <w:rsid w:val="00D146FA"/>
    <w:rsid w:val="00D3287F"/>
    <w:rsid w:val="00D348F4"/>
    <w:rsid w:val="00D35A72"/>
    <w:rsid w:val="00D410FE"/>
    <w:rsid w:val="00DA282C"/>
    <w:rsid w:val="00DB648D"/>
    <w:rsid w:val="00DE0FE3"/>
    <w:rsid w:val="00DF7ABC"/>
    <w:rsid w:val="00E05E09"/>
    <w:rsid w:val="00E07BE3"/>
    <w:rsid w:val="00E51FDF"/>
    <w:rsid w:val="00E6013F"/>
    <w:rsid w:val="00EE2D77"/>
    <w:rsid w:val="00F105B0"/>
    <w:rsid w:val="00F171C9"/>
    <w:rsid w:val="00F73DBD"/>
    <w:rsid w:val="00F77AA1"/>
    <w:rsid w:val="00F857F2"/>
    <w:rsid w:val="00F9787C"/>
    <w:rsid w:val="00FB080C"/>
    <w:rsid w:val="00FB0A59"/>
    <w:rsid w:val="00FC0255"/>
    <w:rsid w:val="00FC2FD7"/>
    <w:rsid w:val="00FD7404"/>
    <w:rsid w:val="00FE3674"/>
    <w:rsid w:val="00FF0C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3B5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NoSpacing">
    <w:name w:val="No Spacing"/>
    <w:uiPriority w:val="1"/>
    <w:qFormat/>
    <w:rsid w:val="00C71ECC"/>
  </w:style>
  <w:style w:type="table" w:styleId="TableGrid">
    <w:name w:val="Table Grid"/>
    <w:basedOn w:val="TableNormal"/>
    <w:uiPriority w:val="39"/>
    <w:rsid w:val="003E73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67E06"/>
    <w:rPr>
      <w:rFonts w:ascii="Tahoma" w:hAnsi="Tahoma" w:cs="Tahoma"/>
      <w:sz w:val="16"/>
      <w:szCs w:val="16"/>
    </w:rPr>
  </w:style>
  <w:style w:type="character" w:customStyle="1" w:styleId="BalloonTextChar">
    <w:name w:val="Balloon Text Char"/>
    <w:basedOn w:val="DefaultParagraphFont"/>
    <w:link w:val="BalloonText"/>
    <w:uiPriority w:val="99"/>
    <w:semiHidden/>
    <w:rsid w:val="00667E0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NoSpacing">
    <w:name w:val="No Spacing"/>
    <w:uiPriority w:val="1"/>
    <w:qFormat/>
    <w:rsid w:val="00C71ECC"/>
  </w:style>
  <w:style w:type="table" w:styleId="TableGrid">
    <w:name w:val="Table Grid"/>
    <w:basedOn w:val="TableNormal"/>
    <w:uiPriority w:val="39"/>
    <w:rsid w:val="003E73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67E06"/>
    <w:rPr>
      <w:rFonts w:ascii="Tahoma" w:hAnsi="Tahoma" w:cs="Tahoma"/>
      <w:sz w:val="16"/>
      <w:szCs w:val="16"/>
    </w:rPr>
  </w:style>
  <w:style w:type="character" w:customStyle="1" w:styleId="BalloonTextChar">
    <w:name w:val="Balloon Text Char"/>
    <w:basedOn w:val="DefaultParagraphFont"/>
    <w:link w:val="BalloonText"/>
    <w:uiPriority w:val="99"/>
    <w:semiHidden/>
    <w:rsid w:val="00667E0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v6g2nCL36+hc28eeOXGxCz6hPfQ==">AMUW2mVja/hukOfDSjdWp110myL8xGsb3D1PCJ0DQ23eOOFcKAhW+O3EUYZLVrgmqrw9kBDfovskY2F6M405IBwpWtGMGHTDxqyZrofvgjYoqN6cefb9TvhJPNEs9YDodOqNKqHMlOw0</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369E8D7E-B29A-4575-8DFC-C677CE4CEC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3</Pages>
  <Words>713</Words>
  <Characters>4065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NCSD</Company>
  <LinksUpToDate>false</LinksUpToDate>
  <CharactersWithSpaces>4769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Holly Sealine</dc:creator>
  <cp:lastModifiedBy>Holly Sealine</cp:lastModifiedBy>
  <cp:revision>16</cp:revision>
  <dcterms:created xsi:type="dcterms:W3CDTF">2020-08-10T23:19:00Z</dcterms:created>
  <dcterms:modified xsi:type="dcterms:W3CDTF">2020-09-16T20:46:00Z</dcterms:modified>
</cp:coreProperties>
</file>